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58E96" w14:textId="77777777" w:rsidR="004A1FFF" w:rsidRPr="004A1FFF" w:rsidRDefault="004A1FFF" w:rsidP="004A1FFF">
      <w:pPr>
        <w:jc w:val="center"/>
        <w:rPr>
          <w:b/>
          <w:bCs/>
        </w:rPr>
      </w:pPr>
      <w:proofErr w:type="spellStart"/>
      <w:r w:rsidRPr="004A1FFF">
        <w:rPr>
          <w:b/>
          <w:bCs/>
        </w:rPr>
        <w:t>Descriere</w:t>
      </w:r>
      <w:proofErr w:type="spellEnd"/>
      <w:r w:rsidRPr="004A1FFF">
        <w:rPr>
          <w:b/>
          <w:bCs/>
        </w:rPr>
        <w:t xml:space="preserve"> </w:t>
      </w:r>
      <w:proofErr w:type="spellStart"/>
      <w:r w:rsidRPr="004A1FFF">
        <w:rPr>
          <w:b/>
          <w:bCs/>
        </w:rPr>
        <w:t>proiect</w:t>
      </w:r>
      <w:proofErr w:type="spellEnd"/>
    </w:p>
    <w:p w14:paraId="10C57EA0" w14:textId="5BBBEADB" w:rsidR="00A820FC" w:rsidRDefault="00A820FC" w:rsidP="00A820FC">
      <w:proofErr w:type="spellStart"/>
      <w:r>
        <w:t>Fundația</w:t>
      </w:r>
      <w:proofErr w:type="spellEnd"/>
      <w:r>
        <w:t xml:space="preserve"> Prison Fellowship </w:t>
      </w:r>
      <w:proofErr w:type="spellStart"/>
      <w:r>
        <w:t>România</w:t>
      </w:r>
      <w:proofErr w:type="spellEnd"/>
      <w:r>
        <w:t xml:space="preserve"> </w:t>
      </w:r>
      <w:proofErr w:type="spellStart"/>
      <w:r>
        <w:t>implementează</w:t>
      </w:r>
      <w:proofErr w:type="spellEnd"/>
      <w:r>
        <w:t xml:space="preserve"> </w:t>
      </w:r>
      <w:proofErr w:type="spellStart"/>
      <w:r>
        <w:t>proiectul</w:t>
      </w:r>
      <w:proofErr w:type="spellEnd"/>
      <w:r>
        <w:t xml:space="preserve"> „De la NEETs la </w:t>
      </w:r>
      <w:proofErr w:type="spellStart"/>
      <w:r>
        <w:t>Angajat</w:t>
      </w:r>
      <w:proofErr w:type="spellEnd"/>
      <w:r>
        <w:t xml:space="preserve">: </w:t>
      </w:r>
      <w:proofErr w:type="spellStart"/>
      <w:r>
        <w:t>Proiect</w:t>
      </w:r>
      <w:proofErr w:type="spellEnd"/>
      <w:r>
        <w:t xml:space="preserve"> de </w:t>
      </w:r>
      <w:proofErr w:type="spellStart"/>
      <w:r>
        <w:t>Formare</w:t>
      </w:r>
      <w:proofErr w:type="spellEnd"/>
      <w:r>
        <w:t xml:space="preserve"> </w:t>
      </w:r>
      <w:proofErr w:type="spellStart"/>
      <w:r>
        <w:t>Modernă</w:t>
      </w:r>
      <w:proofErr w:type="spellEnd"/>
      <w:r>
        <w:t xml:space="preserve"> </w:t>
      </w:r>
      <w:proofErr w:type="spellStart"/>
      <w:r>
        <w:t>pentru</w:t>
      </w:r>
      <w:proofErr w:type="spellEnd"/>
      <w:r>
        <w:t xml:space="preserve"> </w:t>
      </w:r>
      <w:proofErr w:type="spellStart"/>
      <w:r>
        <w:t>Tinerii</w:t>
      </w:r>
      <w:proofErr w:type="spellEnd"/>
      <w:r>
        <w:t xml:space="preserve"> </w:t>
      </w:r>
      <w:proofErr w:type="spellStart"/>
      <w:r>
        <w:t>în</w:t>
      </w:r>
      <w:proofErr w:type="spellEnd"/>
      <w:r>
        <w:t xml:space="preserve"> Trend”, </w:t>
      </w:r>
      <w:proofErr w:type="spellStart"/>
      <w:r>
        <w:t>codul</w:t>
      </w:r>
      <w:proofErr w:type="spellEnd"/>
      <w:r>
        <w:t xml:space="preserve"> </w:t>
      </w:r>
      <w:proofErr w:type="spellStart"/>
      <w:r>
        <w:t>MySMIS</w:t>
      </w:r>
      <w:proofErr w:type="spellEnd"/>
      <w:r>
        <w:t xml:space="preserve">: 337314, </w:t>
      </w:r>
      <w:proofErr w:type="spellStart"/>
      <w:r>
        <w:t>este</w:t>
      </w:r>
      <w:proofErr w:type="spellEnd"/>
      <w:r>
        <w:t xml:space="preserve"> </w:t>
      </w:r>
      <w:proofErr w:type="spellStart"/>
      <w:r>
        <w:t>finanțat</w:t>
      </w:r>
      <w:proofErr w:type="spellEnd"/>
      <w:r>
        <w:t xml:space="preserve"> din Fondul Social European </w:t>
      </w:r>
      <w:proofErr w:type="spellStart"/>
      <w:r>
        <w:t>prin</w:t>
      </w:r>
      <w:proofErr w:type="spellEnd"/>
      <w:r>
        <w:t xml:space="preserve"> </w:t>
      </w:r>
      <w:proofErr w:type="spellStart"/>
      <w:r>
        <w:t>Programul</w:t>
      </w:r>
      <w:proofErr w:type="spellEnd"/>
      <w:r>
        <w:t xml:space="preserve"> </w:t>
      </w:r>
      <w:proofErr w:type="spellStart"/>
      <w:r>
        <w:t>Educație</w:t>
      </w:r>
      <w:proofErr w:type="spellEnd"/>
      <w:r>
        <w:t xml:space="preserve"> </w:t>
      </w:r>
      <w:proofErr w:type="spellStart"/>
      <w:r>
        <w:t>și</w:t>
      </w:r>
      <w:proofErr w:type="spellEnd"/>
      <w:r>
        <w:t xml:space="preserve"> </w:t>
      </w:r>
      <w:proofErr w:type="spellStart"/>
      <w:r>
        <w:t>Ocupare</w:t>
      </w:r>
      <w:proofErr w:type="spellEnd"/>
      <w:r>
        <w:t xml:space="preserve"> 2021-2027. </w:t>
      </w:r>
    </w:p>
    <w:p w14:paraId="7C9C6686" w14:textId="687CA4A7" w:rsidR="00A820FC" w:rsidRPr="00A820FC" w:rsidRDefault="00A820FC" w:rsidP="00A820FC">
      <w:pPr>
        <w:rPr>
          <w:lang w:val="it-IT"/>
        </w:rPr>
      </w:pPr>
      <w:r w:rsidRPr="00A820FC">
        <w:rPr>
          <w:b/>
          <w:bCs/>
          <w:lang w:val="it-IT"/>
        </w:rPr>
        <w:t>Prioritatea P2.</w:t>
      </w:r>
      <w:r w:rsidRPr="00A820FC">
        <w:rPr>
          <w:lang w:val="it-IT"/>
        </w:rPr>
        <w:t xml:space="preserve"> Valorificarea potențialului tinerilor pe piața muncii, obiectiv specific ESO4.1- Îmbunătățirea accesului la piața muncii și măsuri de activare pentru toate persoanele aflate în căutarea unui loc de muncă, în special pentru tineri, îndeosebi prin implementarea Garanției pentru tineret, pentru șomerii de lungă durată și grupurile defavorizate de pe piața muncii și pentru persoanele inactive, precum și prin promovarea desfășurării de activități independente și a economiei sociale Fondul Social European+, Apel PEO/440/PEO_P2/OP4/ESO4.1/PEO_A47- Măsuri active de ocupare pentru tineri, inclusiv pentru tineri NEET - Regiuni mai puțin dezvoltate</w:t>
      </w:r>
    </w:p>
    <w:p w14:paraId="0F0CB905" w14:textId="77777777" w:rsidR="00591B87" w:rsidRDefault="00A820FC" w:rsidP="00A820FC">
      <w:pPr>
        <w:rPr>
          <w:b/>
          <w:bCs/>
          <w:lang w:val="it-IT"/>
        </w:rPr>
      </w:pPr>
      <w:r w:rsidRPr="00A820FC">
        <w:rPr>
          <w:b/>
          <w:bCs/>
          <w:lang w:val="it-IT"/>
        </w:rPr>
        <w:t>Obiectivul genera</w:t>
      </w:r>
      <w:r w:rsidR="00591B87">
        <w:rPr>
          <w:b/>
          <w:bCs/>
          <w:lang w:val="it-IT"/>
        </w:rPr>
        <w:t>l</w:t>
      </w:r>
    </w:p>
    <w:p w14:paraId="1716218A" w14:textId="7622A19F" w:rsidR="00A820FC" w:rsidRPr="00A820FC" w:rsidRDefault="00A820FC" w:rsidP="00A820FC">
      <w:pPr>
        <w:rPr>
          <w:lang w:val="it-IT"/>
        </w:rPr>
      </w:pPr>
      <w:r w:rsidRPr="00A820FC">
        <w:rPr>
          <w:lang w:val="it-IT"/>
        </w:rPr>
        <w:t>Obiectivul general al proiectului constă în îmbunătățirea accesului la piata muncii și derularea de măsuri de activare pentru tinerii aflați în căutarea unui loc de muncă, precum și furnizarea de pachete integrate de măsuri de formare/ocupare pentru tineri, inclusiv pentru tinerii NEETs din regiunea Nord Vest</w:t>
      </w:r>
    </w:p>
    <w:p w14:paraId="471157B7" w14:textId="299F426E" w:rsidR="00A820FC" w:rsidRPr="00A820FC" w:rsidRDefault="00A820FC" w:rsidP="00A820FC">
      <w:pPr>
        <w:rPr>
          <w:b/>
          <w:bCs/>
          <w:lang w:val="it-IT"/>
        </w:rPr>
      </w:pPr>
      <w:r w:rsidRPr="00A820FC">
        <w:rPr>
          <w:b/>
          <w:bCs/>
          <w:lang w:val="it-IT"/>
        </w:rPr>
        <w:t>Obiectivele specifice ale proiectului</w:t>
      </w:r>
    </w:p>
    <w:p w14:paraId="7F5EE43D" w14:textId="77777777" w:rsidR="00A820FC" w:rsidRPr="00A820FC" w:rsidRDefault="00A820FC" w:rsidP="00A820FC">
      <w:pPr>
        <w:rPr>
          <w:lang w:val="it-IT"/>
        </w:rPr>
      </w:pPr>
      <w:r w:rsidRPr="00A820FC">
        <w:rPr>
          <w:lang w:val="it-IT"/>
        </w:rPr>
        <w:t xml:space="preserve">OS1 - Asigurarea unui pachet de activități relevante pentru grupul ținta al proiectului prin asigurarea cadrului de a îmbunătății accesul pe piața muncii și măsuri de activare pentru pentru tineri, inclusiv pentru tinerii NEETs </w:t>
      </w:r>
    </w:p>
    <w:p w14:paraId="7666F36A" w14:textId="77777777" w:rsidR="00A820FC" w:rsidRPr="00A820FC" w:rsidRDefault="00A820FC" w:rsidP="00A820FC">
      <w:pPr>
        <w:rPr>
          <w:lang w:val="it-IT"/>
        </w:rPr>
      </w:pPr>
      <w:r w:rsidRPr="00A820FC">
        <w:rPr>
          <w:lang w:val="it-IT"/>
        </w:rPr>
        <w:t xml:space="preserve">OS2 - Furnizarea de măsuri de activare și creșterea accesului la piata muncii pentru 278 tineri sub 30 ani prin participarea acestora la sesiuni de informare și consiliere profesională și mediere a muncii pe o perioada de 36 luni. </w:t>
      </w:r>
    </w:p>
    <w:p w14:paraId="66952211" w14:textId="77777777" w:rsidR="00A820FC" w:rsidRPr="00A820FC" w:rsidRDefault="00A820FC" w:rsidP="00A820FC">
      <w:pPr>
        <w:rPr>
          <w:lang w:val="it-IT"/>
        </w:rPr>
      </w:pPr>
      <w:r w:rsidRPr="00A820FC">
        <w:rPr>
          <w:lang w:val="it-IT"/>
        </w:rPr>
        <w:t xml:space="preserve">OS3 - Îmbunătățirea accesului la piața muncii pentru 278 tineri sub 30 ani prin participarea acestora la programele de formare (cursuri calificare specifice claselor Cod CAEN 56- Restaurante și alte activități de servicii de alimentație, Cod CAEN 31 - Fabricarea de mobila, ajutor de bucătar și tâmplar) pe o perioada de 36 luni. </w:t>
      </w:r>
    </w:p>
    <w:p w14:paraId="5B916AFA" w14:textId="77777777" w:rsidR="00591B87" w:rsidRDefault="00A820FC" w:rsidP="00A820FC">
      <w:pPr>
        <w:rPr>
          <w:b/>
          <w:bCs/>
          <w:lang w:val="it-IT"/>
        </w:rPr>
      </w:pPr>
      <w:r w:rsidRPr="00A820FC">
        <w:rPr>
          <w:b/>
          <w:bCs/>
          <w:lang w:val="it-IT"/>
        </w:rPr>
        <w:t>Rezultatele preconizate</w:t>
      </w:r>
    </w:p>
    <w:p w14:paraId="0248CA0F" w14:textId="74C1E3F7" w:rsidR="00A820FC" w:rsidRPr="00A820FC" w:rsidRDefault="00A820FC" w:rsidP="00A820FC">
      <w:pPr>
        <w:rPr>
          <w:lang w:val="it-IT"/>
        </w:rPr>
      </w:pPr>
      <w:r w:rsidRPr="00A820FC">
        <w:rPr>
          <w:lang w:val="it-IT"/>
        </w:rPr>
        <w:t>278 tineri sub 30 de ani care beneficiază în mod direct de activitățile proiectului, inclusiv tineri NEETs, cu domiciliul sau reședința în regiunile mai puțin dezvoltate din România, din care 224 de persoane obțin un certificat de calificare/certificat de absolvire, 84 de persoane obțin statutul de persoană ocupantă/ sunt încadrate într-o activitate de muncă generatoare de venit.</w:t>
      </w:r>
    </w:p>
    <w:p w14:paraId="72B1841D" w14:textId="77777777" w:rsidR="00591B87" w:rsidRDefault="00591B87" w:rsidP="00A820FC">
      <w:pPr>
        <w:rPr>
          <w:b/>
          <w:bCs/>
          <w:lang w:val="it-IT"/>
        </w:rPr>
      </w:pPr>
      <w:r>
        <w:rPr>
          <w:b/>
          <w:bCs/>
          <w:lang w:val="it-IT"/>
        </w:rPr>
        <w:lastRenderedPageBreak/>
        <w:t>Informații financiare</w:t>
      </w:r>
    </w:p>
    <w:p w14:paraId="5606B09B" w14:textId="77777777" w:rsidR="00591B87" w:rsidRDefault="00A820FC" w:rsidP="00A820FC">
      <w:pPr>
        <w:rPr>
          <w:lang w:val="it-IT"/>
        </w:rPr>
      </w:pPr>
      <w:r w:rsidRPr="00A820FC">
        <w:rPr>
          <w:b/>
          <w:bCs/>
          <w:lang w:val="it-IT"/>
        </w:rPr>
        <w:t>Valoarea totală eligibilă a proiectului</w:t>
      </w:r>
      <w:r w:rsidRPr="00A820FC">
        <w:rPr>
          <w:lang w:val="it-IT"/>
        </w:rPr>
        <w:t xml:space="preserve"> este 4.969.662,36 Lei</w:t>
      </w:r>
      <w:r w:rsidR="00591B87">
        <w:rPr>
          <w:lang w:val="it-IT"/>
        </w:rPr>
        <w:t>:</w:t>
      </w:r>
    </w:p>
    <w:p w14:paraId="3FFD2DC3" w14:textId="73843F39" w:rsidR="00591B87" w:rsidRPr="00591B87" w:rsidRDefault="00A820FC" w:rsidP="00591B87">
      <w:pPr>
        <w:pStyle w:val="Listparagraf"/>
        <w:numPr>
          <w:ilvl w:val="0"/>
          <w:numId w:val="1"/>
        </w:numPr>
        <w:rPr>
          <w:lang w:val="it-IT"/>
        </w:rPr>
      </w:pPr>
      <w:r w:rsidRPr="00591B87">
        <w:rPr>
          <w:lang w:val="it-IT"/>
        </w:rPr>
        <w:t xml:space="preserve">4.224.213,01 Lei reprezintă valoarea eligibilă nerambursabilă din FSE+ </w:t>
      </w:r>
    </w:p>
    <w:p w14:paraId="3D7C59CC" w14:textId="337A72B5" w:rsidR="00A820FC" w:rsidRPr="00591B87" w:rsidRDefault="00A820FC" w:rsidP="00591B87">
      <w:pPr>
        <w:pStyle w:val="Listparagraf"/>
        <w:numPr>
          <w:ilvl w:val="0"/>
          <w:numId w:val="1"/>
        </w:numPr>
        <w:rPr>
          <w:lang w:val="it-IT"/>
        </w:rPr>
      </w:pPr>
      <w:r w:rsidRPr="00591B87">
        <w:rPr>
          <w:lang w:val="it-IT"/>
        </w:rPr>
        <w:t>745.449,35 Lei reprezintă valoarea eligibilă nerambursabilă din bugetul național</w:t>
      </w:r>
    </w:p>
    <w:p w14:paraId="56ED563E" w14:textId="77777777" w:rsidR="00591B87" w:rsidRDefault="00A820FC" w:rsidP="00A820FC">
      <w:pPr>
        <w:rPr>
          <w:b/>
          <w:bCs/>
          <w:lang w:val="it-IT"/>
        </w:rPr>
      </w:pPr>
      <w:r w:rsidRPr="00A820FC">
        <w:rPr>
          <w:b/>
          <w:bCs/>
          <w:lang w:val="it-IT"/>
        </w:rPr>
        <w:t>Durată</w:t>
      </w:r>
    </w:p>
    <w:p w14:paraId="3FBBEF8A" w14:textId="6A1267C1" w:rsidR="00A820FC" w:rsidRPr="00A820FC" w:rsidRDefault="00A820FC" w:rsidP="00A820FC">
      <w:pPr>
        <w:rPr>
          <w:lang w:val="it-IT"/>
        </w:rPr>
      </w:pPr>
      <w:r w:rsidRPr="00A820FC">
        <w:rPr>
          <w:lang w:val="it-IT"/>
        </w:rPr>
        <w:t>Proiectul are o durată de 36 de luni și se implementează în perioada 01 Iulie 2025-30 Iunie 2028</w:t>
      </w:r>
    </w:p>
    <w:sectPr w:rsidR="00A820FC" w:rsidRPr="00A82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67ADC"/>
    <w:multiLevelType w:val="hybridMultilevel"/>
    <w:tmpl w:val="20C8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74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FC"/>
    <w:rsid w:val="004A1FFF"/>
    <w:rsid w:val="00591B87"/>
    <w:rsid w:val="005F11EF"/>
    <w:rsid w:val="00A42EAB"/>
    <w:rsid w:val="00A82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90F55"/>
  <w15:chartTrackingRefBased/>
  <w15:docId w15:val="{31B2AF24-5FA7-4DD6-BAE7-22AF034C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A820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A820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A820F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A820F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A820F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A820F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820F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820F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820F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820F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A820F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A820F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A820F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A820F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A820F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820F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820F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820FC"/>
    <w:rPr>
      <w:rFonts w:eastAsiaTheme="majorEastAsia" w:cstheme="majorBidi"/>
      <w:color w:val="272727" w:themeColor="text1" w:themeTint="D8"/>
    </w:rPr>
  </w:style>
  <w:style w:type="paragraph" w:styleId="Titlu">
    <w:name w:val="Title"/>
    <w:basedOn w:val="Normal"/>
    <w:next w:val="Normal"/>
    <w:link w:val="TitluCaracter"/>
    <w:uiPriority w:val="10"/>
    <w:qFormat/>
    <w:rsid w:val="00A82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820F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820F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820F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820F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820FC"/>
    <w:rPr>
      <w:i/>
      <w:iCs/>
      <w:color w:val="404040" w:themeColor="text1" w:themeTint="BF"/>
    </w:rPr>
  </w:style>
  <w:style w:type="paragraph" w:styleId="Listparagraf">
    <w:name w:val="List Paragraph"/>
    <w:basedOn w:val="Normal"/>
    <w:uiPriority w:val="34"/>
    <w:qFormat/>
    <w:rsid w:val="00A820FC"/>
    <w:pPr>
      <w:ind w:left="720"/>
      <w:contextualSpacing/>
    </w:pPr>
  </w:style>
  <w:style w:type="character" w:styleId="Accentuareintens">
    <w:name w:val="Intense Emphasis"/>
    <w:basedOn w:val="Fontdeparagrafimplicit"/>
    <w:uiPriority w:val="21"/>
    <w:qFormat/>
    <w:rsid w:val="00A820FC"/>
    <w:rPr>
      <w:i/>
      <w:iCs/>
      <w:color w:val="2F5496" w:themeColor="accent1" w:themeShade="BF"/>
    </w:rPr>
  </w:style>
  <w:style w:type="paragraph" w:styleId="Citatintens">
    <w:name w:val="Intense Quote"/>
    <w:basedOn w:val="Normal"/>
    <w:next w:val="Normal"/>
    <w:link w:val="CitatintensCaracter"/>
    <w:uiPriority w:val="30"/>
    <w:qFormat/>
    <w:rsid w:val="00A82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A820FC"/>
    <w:rPr>
      <w:i/>
      <w:iCs/>
      <w:color w:val="2F5496" w:themeColor="accent1" w:themeShade="BF"/>
    </w:rPr>
  </w:style>
  <w:style w:type="character" w:styleId="Referireintens">
    <w:name w:val="Intense Reference"/>
    <w:basedOn w:val="Fontdeparagrafimplicit"/>
    <w:uiPriority w:val="32"/>
    <w:qFormat/>
    <w:rsid w:val="00A820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Andronache Maria</dc:creator>
  <cp:keywords/>
  <dc:description/>
  <cp:lastModifiedBy>Andronache Maria</cp:lastModifiedBy>
  <cp:revision>3</cp:revision>
  <dcterms:created xsi:type="dcterms:W3CDTF">2025-10-30T14:09:00Z</dcterms:created>
  <dcterms:modified xsi:type="dcterms:W3CDTF">2025-10-30T17:22:00Z</dcterms:modified>
</cp:coreProperties>
</file>